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8D0B" w14:textId="77777777" w:rsidR="00BF687D" w:rsidRPr="0074789A" w:rsidRDefault="00BF687D" w:rsidP="00BF687D">
      <w:pPr>
        <w:pStyle w:val="berschrift2"/>
        <w:ind w:right="-291"/>
        <w:rPr>
          <w:sz w:val="28"/>
          <w:u w:val="single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mit einem </w:t>
      </w:r>
      <w:r w:rsidRPr="00B8048B">
        <w:rPr>
          <w:color w:val="000000"/>
          <w:sz w:val="28"/>
          <w:u w:val="single"/>
        </w:rPr>
        <w:t>überbetrieblichen arbeitsmedizinischen und sicherheitstechnischen Dienst</w:t>
      </w:r>
      <w:r w:rsidRPr="00B8048B">
        <w:rPr>
          <w:b w:val="0"/>
          <w:color w:val="000000"/>
          <w:sz w:val="28"/>
        </w:rPr>
        <w:t xml:space="preserve"> </w:t>
      </w:r>
      <w:r w:rsidRPr="00B8048B">
        <w:rPr>
          <w:color w:val="000000"/>
          <w:sz w:val="28"/>
        </w:rPr>
        <w:t>für</w:t>
      </w:r>
      <w:r>
        <w:rPr>
          <w:sz w:val="28"/>
        </w:rPr>
        <w:t xml:space="preserve"> die betriebsärztliche und sicherheitstechnische Betreuung (BuS Betreuung) – Regelbetreuung </w:t>
      </w:r>
      <w:r w:rsidR="00BD5D16" w:rsidRPr="0074789A">
        <w:rPr>
          <w:sz w:val="28"/>
          <w:u w:val="single"/>
        </w:rPr>
        <w:t>groß</w:t>
      </w:r>
    </w:p>
    <w:p w14:paraId="6138A4FA" w14:textId="622BA119" w:rsidR="00BF687D" w:rsidRPr="00757096" w:rsidRDefault="00BF687D" w:rsidP="00BF687D">
      <w:pPr>
        <w:rPr>
          <w:sz w:val="24"/>
        </w:rPr>
      </w:pPr>
      <w:r w:rsidRPr="00757096">
        <w:rPr>
          <w:rFonts w:cs="Arial"/>
          <w:b/>
          <w:color w:val="808080"/>
          <w:sz w:val="24"/>
        </w:rPr>
        <w:t>Für die</w:t>
      </w:r>
      <w:r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„Regelbetreuung in Betrieben mit </w:t>
      </w:r>
      <w:r w:rsidRPr="00BF687D">
        <w:rPr>
          <w:rFonts w:cs="Arial"/>
          <w:b/>
          <w:color w:val="808080"/>
          <w:sz w:val="24"/>
          <w:u w:val="single"/>
        </w:rPr>
        <w:t>bis zu</w:t>
      </w:r>
      <w:r>
        <w:rPr>
          <w:rFonts w:cs="Arial"/>
          <w:b/>
          <w:color w:val="808080"/>
          <w:sz w:val="24"/>
        </w:rPr>
        <w:t xml:space="preserve"> </w:t>
      </w:r>
      <w:r w:rsidR="00F20F2B">
        <w:rPr>
          <w:rFonts w:cs="Arial"/>
          <w:b/>
          <w:color w:val="808080"/>
          <w:sz w:val="24"/>
        </w:rPr>
        <w:t>2</w:t>
      </w:r>
      <w:r w:rsidRPr="00136F71">
        <w:rPr>
          <w:rFonts w:cs="Arial"/>
          <w:b/>
          <w:color w:val="808080"/>
          <w:sz w:val="24"/>
        </w:rPr>
        <w:t>0 Beschäftigten</w:t>
      </w:r>
      <w:r w:rsidRPr="00757096">
        <w:rPr>
          <w:rFonts w:cs="Arial"/>
          <w:b/>
          <w:color w:val="808080"/>
          <w:sz w:val="24"/>
        </w:rPr>
        <w:t>“ gemäß ASiG und DGUV Vorschrift 2, Anlage</w:t>
      </w:r>
      <w:r>
        <w:rPr>
          <w:rFonts w:cs="Arial"/>
          <w:b/>
          <w:color w:val="808080"/>
          <w:sz w:val="24"/>
        </w:rPr>
        <w:t xml:space="preserve"> </w:t>
      </w:r>
      <w:r w:rsidR="00136F71">
        <w:rPr>
          <w:rFonts w:cs="Arial"/>
          <w:b/>
          <w:color w:val="808080"/>
          <w:sz w:val="24"/>
        </w:rPr>
        <w:t>1</w:t>
      </w:r>
      <w:r w:rsidRPr="00757096">
        <w:rPr>
          <w:rFonts w:cs="Arial"/>
          <w:b/>
          <w:color w:val="808080"/>
          <w:sz w:val="24"/>
        </w:rPr>
        <w:t xml:space="preserve"> für die </w:t>
      </w:r>
      <w:r w:rsidR="00280115">
        <w:rPr>
          <w:rFonts w:cs="Arial"/>
          <w:b/>
          <w:color w:val="808080"/>
          <w:sz w:val="24"/>
        </w:rPr>
        <w:t>BuS</w:t>
      </w:r>
      <w:r w:rsidR="00F20F2B">
        <w:rPr>
          <w:rFonts w:cs="Arial"/>
          <w:b/>
          <w:color w:val="808080"/>
          <w:sz w:val="24"/>
        </w:rPr>
        <w:t>-</w:t>
      </w:r>
      <w:r w:rsidRPr="00757096">
        <w:rPr>
          <w:rFonts w:cs="Arial"/>
          <w:b/>
          <w:color w:val="808080"/>
          <w:sz w:val="24"/>
        </w:rPr>
        <w:t xml:space="preserve">Betreuung eines Unternehmens durch einen </w:t>
      </w:r>
      <w:r w:rsidRPr="00BE79BC">
        <w:rPr>
          <w:rFonts w:cs="Arial"/>
          <w:b/>
          <w:color w:val="808080"/>
          <w:sz w:val="24"/>
          <w:u w:val="single"/>
        </w:rPr>
        <w:t>überbetrieblichen arbeitsmedizinischen und sicherheitstechnischen Dienst</w:t>
      </w:r>
      <w:r w:rsidRPr="00757096">
        <w:rPr>
          <w:rFonts w:cs="Arial"/>
          <w:b/>
          <w:color w:val="808080"/>
          <w:sz w:val="24"/>
        </w:rPr>
        <w:t xml:space="preserve"> </w:t>
      </w:r>
      <w:r>
        <w:rPr>
          <w:rFonts w:cs="Arial"/>
          <w:b/>
          <w:color w:val="808080"/>
          <w:sz w:val="24"/>
        </w:rPr>
        <w:t>(</w:t>
      </w:r>
      <w:r w:rsidR="00F20F2B">
        <w:rPr>
          <w:rFonts w:cs="Arial"/>
          <w:b/>
          <w:color w:val="808080"/>
          <w:sz w:val="24"/>
        </w:rPr>
        <w:t xml:space="preserve">hier </w:t>
      </w:r>
      <w:r>
        <w:rPr>
          <w:rFonts w:cs="Arial"/>
          <w:b/>
          <w:color w:val="808080"/>
          <w:sz w:val="24"/>
        </w:rPr>
        <w:t>als „Dienst“ bezeichnet)</w:t>
      </w:r>
    </w:p>
    <w:p w14:paraId="551DFDAF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C37D8CB" w14:textId="77777777" w:rsidTr="00BD5D16">
        <w:tc>
          <w:tcPr>
            <w:tcW w:w="8926" w:type="dxa"/>
            <w:shd w:val="clear" w:color="auto" w:fill="auto"/>
          </w:tcPr>
          <w:p w14:paraId="7A9A0DDE" w14:textId="77777777" w:rsidR="00BF687D" w:rsidRPr="009A7329" w:rsidRDefault="00BF687D" w:rsidP="00BD5D16">
            <w:pPr>
              <w:rPr>
                <w:sz w:val="24"/>
              </w:rPr>
            </w:pPr>
            <w:r w:rsidRPr="009A7329">
              <w:rPr>
                <w:sz w:val="24"/>
              </w:rPr>
              <w:t>Werden die Rechtsgrundlagen (§§ 3,6,19 ASiG i.V.m. DGUV Vorschrift 2</w:t>
            </w:r>
            <w:r w:rsidR="00921BC9">
              <w:rPr>
                <w:sz w:val="24"/>
              </w:rPr>
              <w:t xml:space="preserve">, Anlage </w:t>
            </w:r>
            <w:r w:rsidR="00BD5D16">
              <w:rPr>
                <w:sz w:val="24"/>
              </w:rPr>
              <w:t>2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  <w:shd w:val="clear" w:color="auto" w:fill="auto"/>
          </w:tcPr>
          <w:p w14:paraId="0313020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B425EB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A3C3E4C" w14:textId="77777777" w:rsidTr="00BD5D16">
        <w:tc>
          <w:tcPr>
            <w:tcW w:w="8926" w:type="dxa"/>
            <w:shd w:val="clear" w:color="auto" w:fill="auto"/>
          </w:tcPr>
          <w:p w14:paraId="55848D19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  <w:shd w:val="clear" w:color="auto" w:fill="auto"/>
          </w:tcPr>
          <w:p w14:paraId="5925CCD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A30B92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25147F28" w14:textId="77777777" w:rsidTr="00BD5D16">
        <w:tc>
          <w:tcPr>
            <w:tcW w:w="8926" w:type="dxa"/>
            <w:shd w:val="clear" w:color="auto" w:fill="auto"/>
          </w:tcPr>
          <w:p w14:paraId="542ED2BC" w14:textId="3ED02342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562" w:type="dxa"/>
            <w:shd w:val="clear" w:color="auto" w:fill="auto"/>
          </w:tcPr>
          <w:p w14:paraId="23574A1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6C14ADC" w14:textId="77777777" w:rsidR="00BF687D" w:rsidRDefault="00BF687D" w:rsidP="00405BBC">
            <w:pPr>
              <w:rPr>
                <w:sz w:val="24"/>
              </w:rPr>
            </w:pPr>
          </w:p>
          <w:p w14:paraId="2061CE36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330C3DC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0D6AB62" w14:textId="77777777" w:rsidR="00BF687D" w:rsidRDefault="00BF687D" w:rsidP="00405BBC">
            <w:pPr>
              <w:rPr>
                <w:sz w:val="24"/>
              </w:rPr>
            </w:pPr>
          </w:p>
          <w:p w14:paraId="2679ADFD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1B2E7DBF" w14:textId="77777777" w:rsidTr="00BD5D16">
        <w:trPr>
          <w:trHeight w:val="1963"/>
        </w:trPr>
        <w:tc>
          <w:tcPr>
            <w:tcW w:w="8926" w:type="dxa"/>
            <w:shd w:val="clear" w:color="auto" w:fill="auto"/>
          </w:tcPr>
          <w:p w14:paraId="1E5ED682" w14:textId="0DF1CD4E" w:rsidR="00BF687D" w:rsidRPr="00BD5D16" w:rsidRDefault="00BF687D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Aufgaben des Dienstes aufgeführt (insbesondere ordnungsgemäße Auswahl des Betriebsarztes/der Betriebsärztin und der Fachkraft für Arbeitssicherheit (z.</w:t>
            </w:r>
            <w:r w:rsidR="00F20F2B">
              <w:rPr>
                <w:sz w:val="24"/>
              </w:rPr>
              <w:t xml:space="preserve"> </w:t>
            </w:r>
            <w:r w:rsidRPr="00BD5D16">
              <w:rPr>
                <w:sz w:val="24"/>
              </w:rPr>
              <w:t>B. Vorliegen des Fachkundenachweises bzw. der Ermächtigung des Betriebsarztes/der Betriebsärztin für die vorgeschriebenen Vorsorgeuntersuchungen).</w:t>
            </w:r>
          </w:p>
          <w:p w14:paraId="3757FCD0" w14:textId="105DE834" w:rsidR="00BD5D16" w:rsidRPr="00BD5D16" w:rsidRDefault="00BD5D16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Adressen von Betriebsärztin/Betriebsarzt und Fachkraft für Arbeitssicherheit benannt?</w:t>
            </w:r>
          </w:p>
        </w:tc>
        <w:tc>
          <w:tcPr>
            <w:tcW w:w="562" w:type="dxa"/>
            <w:shd w:val="clear" w:color="auto" w:fill="auto"/>
          </w:tcPr>
          <w:p w14:paraId="458A8B4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F0D38B1" w14:textId="77777777" w:rsidR="00BD5D16" w:rsidRDefault="00BD5D16" w:rsidP="00405BBC">
            <w:pPr>
              <w:rPr>
                <w:sz w:val="24"/>
              </w:rPr>
            </w:pPr>
          </w:p>
          <w:p w14:paraId="6944D6B5" w14:textId="77777777" w:rsidR="00BD5D16" w:rsidRDefault="00BD5D16" w:rsidP="00405BBC">
            <w:pPr>
              <w:rPr>
                <w:sz w:val="24"/>
              </w:rPr>
            </w:pPr>
          </w:p>
          <w:p w14:paraId="10EDDA10" w14:textId="77777777" w:rsidR="00BD5D16" w:rsidRDefault="00BD5D16" w:rsidP="00405BBC">
            <w:pPr>
              <w:rPr>
                <w:sz w:val="24"/>
              </w:rPr>
            </w:pPr>
          </w:p>
          <w:p w14:paraId="0FD35867" w14:textId="77777777" w:rsidR="00BD5D16" w:rsidRDefault="00BD5D16" w:rsidP="00405BBC">
            <w:pPr>
              <w:rPr>
                <w:sz w:val="24"/>
              </w:rPr>
            </w:pPr>
          </w:p>
          <w:p w14:paraId="39F330EC" w14:textId="77777777" w:rsidR="00BD5D16" w:rsidRDefault="00BD5D16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1A8AED7" w14:textId="77777777" w:rsidR="00BD5D16" w:rsidRPr="009A7329" w:rsidRDefault="00BD5D16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7F48578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552C5B0" w14:textId="77777777" w:rsidR="00BD5D16" w:rsidRDefault="00BD5D16" w:rsidP="00405BBC">
            <w:pPr>
              <w:rPr>
                <w:sz w:val="24"/>
              </w:rPr>
            </w:pPr>
          </w:p>
          <w:p w14:paraId="2376BD4B" w14:textId="77777777" w:rsidR="00BD5D16" w:rsidRDefault="00BD5D16" w:rsidP="00405BBC">
            <w:pPr>
              <w:rPr>
                <w:sz w:val="24"/>
              </w:rPr>
            </w:pPr>
          </w:p>
          <w:p w14:paraId="1D489D3F" w14:textId="77777777" w:rsidR="00BD5D16" w:rsidRDefault="00BD5D16" w:rsidP="00405BBC">
            <w:pPr>
              <w:rPr>
                <w:sz w:val="24"/>
              </w:rPr>
            </w:pPr>
          </w:p>
          <w:p w14:paraId="05C539CE" w14:textId="77777777" w:rsidR="00BD5D16" w:rsidRDefault="00BD5D16" w:rsidP="00405BBC">
            <w:pPr>
              <w:rPr>
                <w:sz w:val="24"/>
              </w:rPr>
            </w:pPr>
          </w:p>
          <w:p w14:paraId="7A4744FC" w14:textId="77777777" w:rsidR="00BD5D16" w:rsidRPr="009A7329" w:rsidRDefault="00BD5D16" w:rsidP="00BD5D16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7B383B3" w14:textId="77777777" w:rsidTr="00BD5D16">
        <w:tc>
          <w:tcPr>
            <w:tcW w:w="8926" w:type="dxa"/>
            <w:shd w:val="clear" w:color="auto" w:fill="auto"/>
          </w:tcPr>
          <w:p w14:paraId="619AC826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09FD49C0" w14:textId="7DA1D593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  <w:shd w:val="clear" w:color="auto" w:fill="auto"/>
          </w:tcPr>
          <w:p w14:paraId="55030C76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101F02B" w14:textId="77777777" w:rsidR="00BF687D" w:rsidRDefault="00BF687D" w:rsidP="00405BBC">
            <w:pPr>
              <w:rPr>
                <w:sz w:val="24"/>
              </w:rPr>
            </w:pPr>
          </w:p>
          <w:p w14:paraId="726791A3" w14:textId="77777777" w:rsidR="00BF687D" w:rsidRDefault="00BF687D" w:rsidP="00405BBC">
            <w:pPr>
              <w:rPr>
                <w:sz w:val="24"/>
              </w:rPr>
            </w:pPr>
          </w:p>
          <w:p w14:paraId="0A4B0956" w14:textId="77777777" w:rsidR="00136F71" w:rsidRDefault="00136F71" w:rsidP="00405BBC">
            <w:pPr>
              <w:rPr>
                <w:sz w:val="24"/>
              </w:rPr>
            </w:pPr>
          </w:p>
          <w:p w14:paraId="7BB1EA1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36EDAAF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C8537F" w14:textId="77777777" w:rsidR="00BF687D" w:rsidRDefault="00BF687D" w:rsidP="00405BBC">
            <w:pPr>
              <w:rPr>
                <w:sz w:val="24"/>
              </w:rPr>
            </w:pPr>
          </w:p>
          <w:p w14:paraId="66382CF0" w14:textId="77777777" w:rsidR="00BF687D" w:rsidRDefault="00BF687D" w:rsidP="00405BBC">
            <w:pPr>
              <w:rPr>
                <w:sz w:val="24"/>
              </w:rPr>
            </w:pPr>
          </w:p>
          <w:p w14:paraId="1420F27E" w14:textId="77777777" w:rsidR="00136F71" w:rsidRDefault="00136F71" w:rsidP="00405BBC">
            <w:pPr>
              <w:rPr>
                <w:sz w:val="24"/>
              </w:rPr>
            </w:pPr>
          </w:p>
          <w:p w14:paraId="4F03968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6C70B29" w14:textId="77777777" w:rsidTr="00BD5D16">
        <w:tc>
          <w:tcPr>
            <w:tcW w:w="8926" w:type="dxa"/>
            <w:shd w:val="clear" w:color="auto" w:fill="auto"/>
          </w:tcPr>
          <w:p w14:paraId="1CD05A1F" w14:textId="3144AA8F" w:rsidR="00136F71" w:rsidRDefault="00136F71" w:rsidP="00BD5D16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</w:t>
            </w:r>
            <w:r w:rsidR="00BD5D16">
              <w:rPr>
                <w:sz w:val="24"/>
              </w:rPr>
              <w:t xml:space="preserve">Unterschreitung </w:t>
            </w:r>
            <w:r>
              <w:rPr>
                <w:sz w:val="24"/>
              </w:rPr>
              <w:t xml:space="preserve">des Schwellenwertes von </w:t>
            </w:r>
            <w:r w:rsidR="00BD5D16">
              <w:rPr>
                <w:sz w:val="24"/>
              </w:rPr>
              <w:t xml:space="preserve">mehr als </w:t>
            </w:r>
            <w:r w:rsidR="00F20F2B">
              <w:rPr>
                <w:sz w:val="24"/>
              </w:rPr>
              <w:t>2</w:t>
            </w:r>
            <w:r>
              <w:rPr>
                <w:sz w:val="24"/>
              </w:rPr>
              <w:t xml:space="preserve">0 Beschäftigten die Regelbetreuung nach Anlage </w:t>
            </w:r>
            <w:r w:rsidR="00BD5D16">
              <w:rPr>
                <w:sz w:val="24"/>
              </w:rPr>
              <w:t>2</w:t>
            </w:r>
            <w:r>
              <w:rPr>
                <w:sz w:val="24"/>
              </w:rPr>
              <w:t xml:space="preserve"> DGUV Vorschrift 2 erlischt?</w:t>
            </w:r>
          </w:p>
        </w:tc>
        <w:tc>
          <w:tcPr>
            <w:tcW w:w="562" w:type="dxa"/>
            <w:shd w:val="clear" w:color="auto" w:fill="auto"/>
          </w:tcPr>
          <w:p w14:paraId="001E26EA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FC795B5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6639765B" w14:textId="77777777" w:rsidTr="00BD5D16">
        <w:tc>
          <w:tcPr>
            <w:tcW w:w="8926" w:type="dxa"/>
            <w:shd w:val="clear" w:color="auto" w:fill="auto"/>
          </w:tcPr>
          <w:p w14:paraId="5D03F3EB" w14:textId="77777777" w:rsidR="00136F71" w:rsidRDefault="00136F71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BD5D16">
              <w:rPr>
                <w:sz w:val="24"/>
              </w:rPr>
              <w:t>Wird auf die Inhalte der Grundbetreuung</w:t>
            </w:r>
            <w:r w:rsidR="00BD5D16" w:rsidRPr="00BD5D16">
              <w:rPr>
                <w:sz w:val="24"/>
              </w:rPr>
              <w:t>szeit (Einsatzzeit in Std. pro Jahr und Beschäftigtem/-r)</w:t>
            </w:r>
            <w:r w:rsidRPr="00BD5D16">
              <w:rPr>
                <w:sz w:val="24"/>
              </w:rPr>
              <w:t xml:space="preserve"> </w:t>
            </w:r>
            <w:r w:rsidR="00BD5D16" w:rsidRPr="00BD5D16">
              <w:rPr>
                <w:sz w:val="24"/>
              </w:rPr>
              <w:t xml:space="preserve">für Fachkraft für Arbeitssicherheit und Betriebsarzt/ Betriebsärztin </w:t>
            </w:r>
            <w:r w:rsidRPr="00BD5D16">
              <w:rPr>
                <w:sz w:val="24"/>
              </w:rPr>
              <w:t xml:space="preserve">eingegangen </w:t>
            </w:r>
          </w:p>
          <w:p w14:paraId="7BB157E8" w14:textId="3619A0D2" w:rsidR="00BD5D16" w:rsidRPr="00BD5D16" w:rsidRDefault="00BD5D16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(m</w:t>
            </w:r>
            <w:r w:rsidR="00F20F2B">
              <w:rPr>
                <w:sz w:val="24"/>
              </w:rPr>
              <w:t>in</w:t>
            </w:r>
            <w:r w:rsidRPr="006A663C">
              <w:rPr>
                <w:sz w:val="24"/>
              </w:rPr>
              <w:t>d</w:t>
            </w:r>
            <w:r w:rsidR="00F20F2B">
              <w:rPr>
                <w:sz w:val="24"/>
              </w:rPr>
              <w:t>e</w:t>
            </w:r>
            <w:r w:rsidRPr="006A663C">
              <w:rPr>
                <w:sz w:val="24"/>
              </w:rPr>
              <w:t>st</w:t>
            </w:r>
            <w:r w:rsidR="00F20F2B">
              <w:rPr>
                <w:sz w:val="24"/>
              </w:rPr>
              <w:t>ens</w:t>
            </w:r>
            <w:r w:rsidRPr="006A663C">
              <w:rPr>
                <w:sz w:val="24"/>
              </w:rPr>
              <w:t xml:space="preserve"> 20</w:t>
            </w:r>
            <w:r w:rsidR="00F20F2B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% und nicht weniger als 0,2 Std./p.</w:t>
            </w:r>
            <w:r w:rsidR="00F20F2B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a. pro Beschäftigten für jeden der beiden Leistungserbringer)</w:t>
            </w:r>
          </w:p>
        </w:tc>
        <w:tc>
          <w:tcPr>
            <w:tcW w:w="562" w:type="dxa"/>
            <w:shd w:val="clear" w:color="auto" w:fill="auto"/>
          </w:tcPr>
          <w:p w14:paraId="5D8661C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076305DD" w14:textId="77777777" w:rsidR="00BD5D16" w:rsidRDefault="00BD5D16" w:rsidP="00136F71">
            <w:pPr>
              <w:rPr>
                <w:sz w:val="24"/>
              </w:rPr>
            </w:pPr>
          </w:p>
          <w:p w14:paraId="7CE4A395" w14:textId="77777777" w:rsidR="00BD5D16" w:rsidRDefault="00BD5D16" w:rsidP="00136F71">
            <w:pPr>
              <w:rPr>
                <w:sz w:val="24"/>
              </w:rPr>
            </w:pPr>
          </w:p>
          <w:p w14:paraId="6A648316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05DBDA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01382" w14:textId="77777777" w:rsidR="00BD5D16" w:rsidRDefault="00BD5D16" w:rsidP="00136F71">
            <w:pPr>
              <w:rPr>
                <w:sz w:val="24"/>
              </w:rPr>
            </w:pPr>
          </w:p>
          <w:p w14:paraId="4D894FD9" w14:textId="77777777" w:rsidR="00BD5D16" w:rsidRDefault="00BD5D16" w:rsidP="00136F71">
            <w:pPr>
              <w:rPr>
                <w:sz w:val="24"/>
              </w:rPr>
            </w:pPr>
          </w:p>
          <w:p w14:paraId="27C907B5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BD5D16" w14:paraId="6D42DEAE" w14:textId="77777777" w:rsidTr="00BD5D16">
        <w:tc>
          <w:tcPr>
            <w:tcW w:w="8926" w:type="dxa"/>
            <w:shd w:val="clear" w:color="auto" w:fill="auto"/>
          </w:tcPr>
          <w:p w14:paraId="457E6576" w14:textId="103B568F" w:rsidR="00BD5D16" w:rsidRPr="009259FF" w:rsidRDefault="00BD5D16" w:rsidP="00BD5D16">
            <w:pPr>
              <w:rPr>
                <w:sz w:val="24"/>
              </w:rPr>
            </w:pPr>
            <w:r w:rsidRPr="009259FF">
              <w:rPr>
                <w:sz w:val="24"/>
              </w:rPr>
              <w:t>Werden Aufgabenfelder der Grundbetreuung benannt? (u.</w:t>
            </w:r>
            <w:r w:rsidR="00F20F2B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 xml:space="preserve">a. Unterstützung bei der Gefährdungsbeurteilung) </w:t>
            </w:r>
          </w:p>
        </w:tc>
        <w:tc>
          <w:tcPr>
            <w:tcW w:w="562" w:type="dxa"/>
            <w:shd w:val="clear" w:color="auto" w:fill="auto"/>
          </w:tcPr>
          <w:p w14:paraId="1D0748FE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B880C0B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BFCDA6F" w14:textId="77777777" w:rsidTr="00BD5D16">
        <w:tc>
          <w:tcPr>
            <w:tcW w:w="8926" w:type="dxa"/>
            <w:shd w:val="clear" w:color="auto" w:fill="auto"/>
          </w:tcPr>
          <w:p w14:paraId="3965AD80" w14:textId="3E2A4E05" w:rsidR="00136F71" w:rsidRPr="009A7329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t>Wird die Durchführung der zu vereinbarenden betriebsspezifische</w:t>
            </w:r>
            <w:r w:rsidR="00136F71">
              <w:rPr>
                <w:sz w:val="24"/>
              </w:rPr>
              <w:t xml:space="preserve"> Betreuung </w:t>
            </w:r>
            <w:r w:rsidR="00F20F2B">
              <w:rPr>
                <w:sz w:val="24"/>
              </w:rPr>
              <w:br/>
            </w:r>
            <w:r w:rsidR="00136F71">
              <w:rPr>
                <w:sz w:val="24"/>
              </w:rPr>
              <w:t>(z.</w:t>
            </w:r>
            <w:r w:rsidR="00F20F2B">
              <w:rPr>
                <w:sz w:val="24"/>
              </w:rPr>
              <w:t xml:space="preserve"> </w:t>
            </w:r>
            <w:r w:rsidR="00136F71">
              <w:rPr>
                <w:sz w:val="24"/>
              </w:rPr>
              <w:t xml:space="preserve">B. </w:t>
            </w:r>
            <w:r>
              <w:rPr>
                <w:sz w:val="24"/>
              </w:rPr>
              <w:t>betriebsspezifische Unfall- und Gesundheitsgefahren)</w:t>
            </w:r>
            <w:r w:rsidR="00136F71">
              <w:rPr>
                <w:sz w:val="24"/>
              </w:rPr>
              <w:t xml:space="preserve"> und arbeitsmedizinische Vorsorge im Vertrag</w:t>
            </w:r>
            <w:r>
              <w:rPr>
                <w:sz w:val="24"/>
              </w:rPr>
              <w:t xml:space="preserve"> beschrieben</w:t>
            </w:r>
            <w:r w:rsidR="00136F71">
              <w:rPr>
                <w:sz w:val="24"/>
              </w:rPr>
              <w:t>?</w:t>
            </w:r>
          </w:p>
        </w:tc>
        <w:tc>
          <w:tcPr>
            <w:tcW w:w="562" w:type="dxa"/>
            <w:shd w:val="clear" w:color="auto" w:fill="auto"/>
          </w:tcPr>
          <w:p w14:paraId="0CBDDDB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AF09E7C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FF3B85C" w14:textId="77777777" w:rsidTr="00BD5D16">
        <w:tc>
          <w:tcPr>
            <w:tcW w:w="8926" w:type="dxa"/>
            <w:shd w:val="clear" w:color="auto" w:fill="auto"/>
          </w:tcPr>
          <w:p w14:paraId="1E5490A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2D3DC5E3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35DD54EE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07100289" w14:textId="37711390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  <w:shd w:val="clear" w:color="auto" w:fill="auto"/>
          </w:tcPr>
          <w:p w14:paraId="0C3DED9B" w14:textId="77777777" w:rsidR="00136F71" w:rsidRDefault="00136F71" w:rsidP="00136F71">
            <w:pPr>
              <w:rPr>
                <w:sz w:val="24"/>
              </w:rPr>
            </w:pPr>
          </w:p>
          <w:p w14:paraId="3ED110C0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57C6D7D" w14:textId="77777777" w:rsidR="00136F71" w:rsidRDefault="00136F71" w:rsidP="00136F71">
            <w:pPr>
              <w:rPr>
                <w:sz w:val="24"/>
              </w:rPr>
            </w:pPr>
          </w:p>
          <w:p w14:paraId="41814926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7E010A5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9EB5B9E" w14:textId="77777777" w:rsidR="00136F71" w:rsidRDefault="00136F71" w:rsidP="00136F71">
            <w:pPr>
              <w:rPr>
                <w:sz w:val="24"/>
              </w:rPr>
            </w:pPr>
          </w:p>
          <w:p w14:paraId="25266F6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E8D76D2" w14:textId="77777777" w:rsidR="00136F71" w:rsidRDefault="00136F71" w:rsidP="00136F71">
            <w:pPr>
              <w:rPr>
                <w:sz w:val="24"/>
              </w:rPr>
            </w:pPr>
          </w:p>
          <w:p w14:paraId="24144868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92A89C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C4EBD84" w14:textId="77777777" w:rsidTr="00BD5D16">
        <w:tc>
          <w:tcPr>
            <w:tcW w:w="8926" w:type="dxa"/>
            <w:shd w:val="clear" w:color="auto" w:fill="auto"/>
          </w:tcPr>
          <w:p w14:paraId="33F475F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lastRenderedPageBreak/>
              <w:t>Wird der Beginn des Vertrages und die Kündigungsfrist genannt?</w:t>
            </w:r>
          </w:p>
        </w:tc>
        <w:tc>
          <w:tcPr>
            <w:tcW w:w="562" w:type="dxa"/>
            <w:shd w:val="clear" w:color="auto" w:fill="auto"/>
          </w:tcPr>
          <w:p w14:paraId="445D7432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03F6D3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1A2F015D" w14:textId="77777777" w:rsidTr="00BD5D16">
        <w:tc>
          <w:tcPr>
            <w:tcW w:w="8926" w:type="dxa"/>
            <w:shd w:val="clear" w:color="auto" w:fill="auto"/>
          </w:tcPr>
          <w:p w14:paraId="63C92A3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  <w:shd w:val="clear" w:color="auto" w:fill="auto"/>
          </w:tcPr>
          <w:p w14:paraId="3764B7AD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E736D3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185415EB" w14:textId="77777777" w:rsidR="00BD5D16" w:rsidRDefault="00BD5D16" w:rsidP="00BD5D16">
      <w:pPr>
        <w:spacing w:after="160" w:line="259" w:lineRule="auto"/>
        <w:rPr>
          <w:sz w:val="24"/>
          <w:u w:val="single"/>
        </w:rPr>
      </w:pPr>
    </w:p>
    <w:p w14:paraId="6CD996A2" w14:textId="77777777" w:rsidR="00BF687D" w:rsidRDefault="00BF687D" w:rsidP="00BD5D16">
      <w:pPr>
        <w:spacing w:after="160" w:line="259" w:lineRule="auto"/>
        <w:rPr>
          <w:sz w:val="24"/>
        </w:rPr>
      </w:pPr>
      <w:r w:rsidRPr="001E1CF5">
        <w:rPr>
          <w:sz w:val="24"/>
          <w:u w:val="single"/>
        </w:rPr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5201E03D" w14:textId="2E967DE0" w:rsidR="00DA579F" w:rsidRPr="00DA579F" w:rsidRDefault="00BF687D" w:rsidP="00280115">
      <w:pPr>
        <w:pStyle w:val="Listenabsatz"/>
        <w:numPr>
          <w:ilvl w:val="0"/>
          <w:numId w:val="2"/>
        </w:numPr>
        <w:rPr>
          <w:b/>
        </w:rPr>
      </w:pPr>
      <w:r w:rsidRPr="00DA579F">
        <w:rPr>
          <w:sz w:val="24"/>
        </w:rPr>
        <w:t>Weitere Hilfen – auch vor Vertragsabschluss mit einem Dienstleister für die BuS</w:t>
      </w:r>
      <w:r w:rsidR="00DA579F">
        <w:rPr>
          <w:sz w:val="24"/>
        </w:rPr>
        <w:t>-</w:t>
      </w:r>
      <w:r w:rsidRPr="00DA579F">
        <w:rPr>
          <w:sz w:val="24"/>
        </w:rPr>
        <w:t xml:space="preserve">Betreuung – können Sie </w:t>
      </w:r>
      <w:r w:rsidR="00DA579F" w:rsidRPr="009259FF">
        <w:rPr>
          <w:sz w:val="24"/>
        </w:rPr>
        <w:t>den „</w:t>
      </w:r>
      <w:hyperlink r:id="rId7" w:history="1">
        <w:r w:rsidR="00DA579F" w:rsidRPr="00E53981">
          <w:rPr>
            <w:rStyle w:val="Hyperlink"/>
            <w:i/>
            <w:sz w:val="24"/>
          </w:rPr>
          <w:t>Empfehlungen für die Auswahl eines betriebsärztlichen und/oder sicherheitstechnischen Dienstleisters</w:t>
        </w:r>
      </w:hyperlink>
      <w:r w:rsidR="00DA579F" w:rsidRPr="00E53981">
        <w:rPr>
          <w:i/>
          <w:sz w:val="24"/>
        </w:rPr>
        <w:t>“</w:t>
      </w:r>
      <w:r w:rsidR="00DA579F" w:rsidRPr="009259FF">
        <w:rPr>
          <w:sz w:val="24"/>
        </w:rPr>
        <w:t xml:space="preserve"> </w:t>
      </w:r>
      <w:r w:rsidR="00095B64">
        <w:rPr>
          <w:sz w:val="24"/>
        </w:rPr>
        <w:t>entnehmen.</w:t>
      </w:r>
    </w:p>
    <w:p w14:paraId="367C5BDB" w14:textId="1B71A7BE" w:rsidR="00280115" w:rsidRPr="00DA579F" w:rsidRDefault="00280115" w:rsidP="00280115">
      <w:pPr>
        <w:pStyle w:val="Listenabsatz"/>
        <w:numPr>
          <w:ilvl w:val="0"/>
          <w:numId w:val="2"/>
        </w:numPr>
        <w:rPr>
          <w:b/>
        </w:rPr>
      </w:pPr>
      <w:r w:rsidRPr="00DA579F">
        <w:rPr>
          <w:sz w:val="24"/>
        </w:rPr>
        <w:t xml:space="preserve">Bei Fragen können Sie uns auch gern eine </w:t>
      </w:r>
      <w:r w:rsidR="00DA579F">
        <w:rPr>
          <w:sz w:val="24"/>
        </w:rPr>
        <w:t>E-</w:t>
      </w:r>
      <w:r w:rsidRPr="00DA579F">
        <w:rPr>
          <w:sz w:val="24"/>
        </w:rPr>
        <w:t xml:space="preserve">Mail senden: </w:t>
      </w:r>
      <w:r w:rsidR="00265F3E" w:rsidRPr="00DA579F">
        <w:rPr>
          <w:b/>
          <w:sz w:val="24"/>
        </w:rPr>
        <w:t>bus@bgw-online.de</w:t>
      </w:r>
    </w:p>
    <w:p w14:paraId="5BDCA2A5" w14:textId="77777777" w:rsidR="00BF687D" w:rsidRPr="00DB4F8F" w:rsidRDefault="00BF687D" w:rsidP="00BF687D"/>
    <w:p w14:paraId="3A5875B9" w14:textId="77777777" w:rsidR="00BF687D" w:rsidRPr="00DB4F8F" w:rsidRDefault="00BF687D" w:rsidP="00BF687D">
      <w:r w:rsidRPr="00DB4F8F">
        <w:t>Ihre</w:t>
      </w:r>
    </w:p>
    <w:p w14:paraId="6EA9159E" w14:textId="77777777" w:rsidR="00BF687D" w:rsidRDefault="00BF687D" w:rsidP="00BF687D">
      <w:r w:rsidRPr="00DB4F8F">
        <w:t>Berufsgenossenschaft für Gesundheitsdienst</w:t>
      </w:r>
      <w:r w:rsidR="00BD5D16">
        <w:t xml:space="preserve"> </w:t>
      </w:r>
      <w:r w:rsidRPr="00DB4F8F">
        <w:t>und Wohlfahrtspflege – BGW</w:t>
      </w:r>
    </w:p>
    <w:p w14:paraId="67AF3F50" w14:textId="77777777" w:rsidR="00BF687D" w:rsidRDefault="00BF687D" w:rsidP="00BF687D"/>
    <w:p w14:paraId="491CD613" w14:textId="77777777" w:rsidR="00411372" w:rsidRDefault="00411372"/>
    <w:sectPr w:rsidR="00411372" w:rsidSect="00280115">
      <w:footerReference w:type="default" r:id="rId8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6292" w14:textId="77777777" w:rsidR="00F331A6" w:rsidRDefault="00280115">
      <w:pPr>
        <w:spacing w:line="240" w:lineRule="auto"/>
      </w:pPr>
      <w:r>
        <w:separator/>
      </w:r>
    </w:p>
  </w:endnote>
  <w:endnote w:type="continuationSeparator" w:id="0">
    <w:p w14:paraId="6ED368C1" w14:textId="77777777" w:rsidR="00F331A6" w:rsidRDefault="0028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0F9F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3166" wp14:editId="3C10D7EB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1F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1D139BAA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14479244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131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6D381F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1D139BAA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14479244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73F6" w14:textId="77777777" w:rsidR="00F331A6" w:rsidRDefault="00280115">
      <w:pPr>
        <w:spacing w:line="240" w:lineRule="auto"/>
      </w:pPr>
      <w:r>
        <w:separator/>
      </w:r>
    </w:p>
  </w:footnote>
  <w:footnote w:type="continuationSeparator" w:id="0">
    <w:p w14:paraId="1A74216E" w14:textId="77777777" w:rsidR="00F331A6" w:rsidRDefault="00280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4E71"/>
    <w:multiLevelType w:val="hybridMultilevel"/>
    <w:tmpl w:val="039A8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74A67"/>
    <w:multiLevelType w:val="hybridMultilevel"/>
    <w:tmpl w:val="63C4D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095B64"/>
    <w:rsid w:val="00136F71"/>
    <w:rsid w:val="001F32EB"/>
    <w:rsid w:val="00265F3E"/>
    <w:rsid w:val="00280115"/>
    <w:rsid w:val="00411372"/>
    <w:rsid w:val="0074789A"/>
    <w:rsid w:val="00921BC9"/>
    <w:rsid w:val="00BD5D16"/>
    <w:rsid w:val="00BF687D"/>
    <w:rsid w:val="00DA579F"/>
    <w:rsid w:val="00F20F2B"/>
    <w:rsid w:val="00F26D3F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62B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Schiller, Christina</cp:lastModifiedBy>
  <cp:revision>4</cp:revision>
  <cp:lastPrinted>2019-08-14T11:43:00Z</cp:lastPrinted>
  <dcterms:created xsi:type="dcterms:W3CDTF">2026-04-01T09:44:00Z</dcterms:created>
  <dcterms:modified xsi:type="dcterms:W3CDTF">2026-04-01T10:06:00Z</dcterms:modified>
</cp:coreProperties>
</file>